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AD2" w:rsidRPr="00F87ECC" w:rsidRDefault="000D5AD2" w:rsidP="000D5AD2">
      <w:pPr>
        <w:spacing w:line="600" w:lineRule="exact"/>
        <w:jc w:val="center"/>
        <w:rPr>
          <w:rFonts w:ascii="宋体" w:eastAsia="宋体" w:cs="宋体"/>
          <w:b/>
          <w:color w:val="auto"/>
          <w:sz w:val="44"/>
          <w:szCs w:val="44"/>
        </w:rPr>
      </w:pPr>
      <w:r w:rsidRPr="00F87ECC">
        <w:rPr>
          <w:rFonts w:ascii="宋体" w:eastAsia="宋体" w:hAnsi="宋体" w:cs="宋体" w:hint="eastAsia"/>
          <w:b/>
          <w:color w:val="auto"/>
          <w:sz w:val="44"/>
          <w:szCs w:val="44"/>
        </w:rPr>
        <w:t>河北省</w:t>
      </w:r>
      <w:r>
        <w:rPr>
          <w:rFonts w:ascii="宋体" w:eastAsia="宋体" w:hAnsi="宋体" w:cs="宋体" w:hint="eastAsia"/>
          <w:b/>
          <w:color w:val="auto"/>
          <w:sz w:val="44"/>
          <w:szCs w:val="44"/>
        </w:rPr>
        <w:t>科学技术</w:t>
      </w:r>
      <w:r w:rsidRPr="00F87ECC">
        <w:rPr>
          <w:rFonts w:ascii="宋体" w:eastAsia="宋体" w:hAnsi="宋体" w:cs="宋体" w:hint="eastAsia"/>
          <w:b/>
          <w:color w:val="auto"/>
          <w:sz w:val="44"/>
          <w:szCs w:val="44"/>
        </w:rPr>
        <w:t>厅</w:t>
      </w:r>
      <w:r w:rsidRPr="00F87ECC">
        <w:rPr>
          <w:rFonts w:ascii="宋体" w:eastAsia="宋体" w:hAnsi="宋体" w:cs="宋体"/>
          <w:b/>
          <w:color w:val="auto"/>
          <w:sz w:val="44"/>
          <w:szCs w:val="44"/>
        </w:rPr>
        <w:t xml:space="preserve">  </w:t>
      </w:r>
      <w:r w:rsidRPr="00F87ECC">
        <w:rPr>
          <w:rFonts w:ascii="宋体" w:eastAsia="宋体" w:hAnsi="宋体" w:cs="宋体" w:hint="eastAsia"/>
          <w:b/>
          <w:color w:val="auto"/>
          <w:sz w:val="44"/>
          <w:szCs w:val="44"/>
        </w:rPr>
        <w:t>河北省教育厅</w:t>
      </w:r>
    </w:p>
    <w:p w:rsidR="000D5AD2" w:rsidRPr="00F87ECC" w:rsidRDefault="000D5AD2" w:rsidP="000D5AD2">
      <w:pPr>
        <w:spacing w:line="600" w:lineRule="exact"/>
        <w:jc w:val="center"/>
        <w:rPr>
          <w:rFonts w:ascii="宋体" w:eastAsia="宋体"/>
          <w:b/>
          <w:color w:val="auto"/>
          <w:sz w:val="44"/>
          <w:szCs w:val="44"/>
        </w:rPr>
      </w:pPr>
      <w:r w:rsidRPr="00F87ECC">
        <w:rPr>
          <w:rFonts w:ascii="宋体" w:eastAsia="宋体" w:hAnsi="宋体" w:hint="eastAsia"/>
          <w:b/>
          <w:color w:val="auto"/>
          <w:sz w:val="44"/>
          <w:szCs w:val="44"/>
        </w:rPr>
        <w:t>关于推动</w:t>
      </w:r>
      <w:proofErr w:type="gramStart"/>
      <w:r w:rsidRPr="00F87ECC">
        <w:rPr>
          <w:rFonts w:ascii="宋体" w:eastAsia="宋体" w:hAnsi="宋体" w:hint="eastAsia"/>
          <w:b/>
          <w:color w:val="auto"/>
          <w:sz w:val="44"/>
          <w:szCs w:val="44"/>
        </w:rPr>
        <w:t>众创空间</w:t>
      </w:r>
      <w:proofErr w:type="gramEnd"/>
      <w:r w:rsidRPr="00F87ECC">
        <w:rPr>
          <w:rFonts w:ascii="宋体" w:eastAsia="宋体" w:hAnsi="宋体" w:hint="eastAsia"/>
          <w:b/>
          <w:color w:val="auto"/>
          <w:sz w:val="44"/>
          <w:szCs w:val="44"/>
        </w:rPr>
        <w:t>市场化的若干措施</w:t>
      </w:r>
    </w:p>
    <w:p w:rsidR="000D5AD2" w:rsidRPr="00F87ECC" w:rsidRDefault="000D5AD2" w:rsidP="000D5AD2">
      <w:pPr>
        <w:spacing w:line="600" w:lineRule="exact"/>
        <w:ind w:firstLineChars="200" w:firstLine="640"/>
        <w:rPr>
          <w:rFonts w:ascii="仿宋" w:eastAsia="仿宋" w:hAnsi="仿宋"/>
          <w:color w:val="auto"/>
          <w:szCs w:val="32"/>
        </w:rPr>
      </w:pPr>
    </w:p>
    <w:p w:rsidR="000D5AD2" w:rsidRPr="00F87ECC" w:rsidRDefault="000D5AD2" w:rsidP="000D5AD2">
      <w:pPr>
        <w:spacing w:line="600" w:lineRule="exact"/>
        <w:ind w:firstLineChars="200" w:firstLine="640"/>
        <w:rPr>
          <w:rFonts w:ascii="仿宋_GB2312" w:hAnsi="Calibri"/>
          <w:color w:val="auto"/>
          <w:szCs w:val="32"/>
        </w:rPr>
      </w:pPr>
      <w:r w:rsidRPr="00F87ECC">
        <w:rPr>
          <w:rFonts w:ascii="仿宋_GB2312" w:hAnsi="Calibri" w:hint="eastAsia"/>
          <w:color w:val="auto"/>
          <w:szCs w:val="32"/>
        </w:rPr>
        <w:t>为充分发挥市场配置资源的决定性作用，吸引社会资本参与</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建设和支持大学生创新创业，推动我省</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市场化发展，形成专业特色鲜明、管理服务规范、盈利模式清晰、资源开放共享的</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高质量发展新格局，按照省委、省政府部署，提出如下措施。</w:t>
      </w:r>
    </w:p>
    <w:p w:rsidR="000D5AD2" w:rsidRPr="00F87ECC" w:rsidRDefault="000D5AD2" w:rsidP="000D5AD2">
      <w:pPr>
        <w:spacing w:line="600" w:lineRule="exact"/>
        <w:ind w:firstLineChars="200" w:firstLine="640"/>
        <w:rPr>
          <w:rFonts w:ascii="黑体" w:eastAsia="黑体" w:hAnsi="黑体"/>
          <w:color w:val="auto"/>
          <w:szCs w:val="32"/>
        </w:rPr>
      </w:pPr>
      <w:r w:rsidRPr="00F87ECC">
        <w:rPr>
          <w:rFonts w:ascii="黑体" w:eastAsia="黑体" w:hAnsi="黑体" w:hint="eastAsia"/>
          <w:color w:val="auto"/>
          <w:szCs w:val="32"/>
        </w:rPr>
        <w:t>一、促进</w:t>
      </w:r>
      <w:proofErr w:type="gramStart"/>
      <w:r w:rsidRPr="00F87ECC">
        <w:rPr>
          <w:rFonts w:ascii="黑体" w:eastAsia="黑体" w:hAnsi="黑体" w:hint="eastAsia"/>
          <w:color w:val="auto"/>
          <w:szCs w:val="32"/>
        </w:rPr>
        <w:t>众创空间</w:t>
      </w:r>
      <w:proofErr w:type="gramEnd"/>
      <w:r w:rsidRPr="00F87ECC">
        <w:rPr>
          <w:rFonts w:ascii="黑体" w:eastAsia="黑体" w:hAnsi="黑体" w:hint="eastAsia"/>
          <w:color w:val="auto"/>
          <w:szCs w:val="32"/>
        </w:rPr>
        <w:t>多元化投入</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t>1.</w:t>
      </w:r>
      <w:r w:rsidRPr="00F87ECC">
        <w:rPr>
          <w:rFonts w:ascii="仿宋_GB2312" w:hAnsi="Calibri" w:hint="eastAsia"/>
          <w:b/>
          <w:color w:val="auto"/>
          <w:szCs w:val="32"/>
        </w:rPr>
        <w:t>推进高校</w:t>
      </w:r>
      <w:proofErr w:type="gramStart"/>
      <w:r w:rsidRPr="00F87ECC">
        <w:rPr>
          <w:rFonts w:ascii="仿宋_GB2312" w:hAnsi="Calibri" w:hint="eastAsia"/>
          <w:b/>
          <w:color w:val="auto"/>
          <w:szCs w:val="32"/>
        </w:rPr>
        <w:t>众创空间</w:t>
      </w:r>
      <w:proofErr w:type="gramEnd"/>
      <w:r w:rsidRPr="00F87ECC">
        <w:rPr>
          <w:rFonts w:ascii="仿宋_GB2312" w:hAnsi="Calibri" w:hint="eastAsia"/>
          <w:b/>
          <w:color w:val="auto"/>
          <w:szCs w:val="32"/>
        </w:rPr>
        <w:t>市场化建设。</w:t>
      </w:r>
      <w:r w:rsidRPr="00F87ECC">
        <w:rPr>
          <w:rFonts w:ascii="仿宋_GB2312" w:hAnsi="Calibri" w:hint="eastAsia"/>
          <w:color w:val="auto"/>
          <w:szCs w:val="32"/>
        </w:rPr>
        <w:t>着力建设产教融合、市场运作、特色鲜明的高校</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运营模式。要实行人财物相对独立的管理机制。已设立资产管理公司的高校，要成立具有独立法人资格的</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运营公司，按有关规定积极吸引相关企业、投资机构等社会力量参与建设。未设立资产管理公司的高校，可与具备独立法人资格的高校</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运营公司进行合作，鼓励高校以内涵建设为纽带，开展跨院校、跨区域联合，形成学科、人才优势互补，项目、活动互融互通的合作模式。</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t>2.</w:t>
      </w:r>
      <w:r w:rsidRPr="00F87ECC">
        <w:rPr>
          <w:rFonts w:ascii="仿宋_GB2312" w:hAnsi="Calibri" w:hint="eastAsia"/>
          <w:b/>
          <w:color w:val="auto"/>
          <w:szCs w:val="32"/>
        </w:rPr>
        <w:t>引导社会资本</w:t>
      </w:r>
      <w:proofErr w:type="gramStart"/>
      <w:r w:rsidRPr="00F87ECC">
        <w:rPr>
          <w:rFonts w:ascii="仿宋_GB2312" w:hAnsi="Calibri" w:hint="eastAsia"/>
          <w:b/>
          <w:color w:val="auto"/>
          <w:szCs w:val="32"/>
        </w:rPr>
        <w:t>建设众创空间</w:t>
      </w:r>
      <w:proofErr w:type="gramEnd"/>
      <w:r w:rsidRPr="00F87ECC">
        <w:rPr>
          <w:rFonts w:ascii="仿宋_GB2312" w:hAnsi="Calibri" w:hint="eastAsia"/>
          <w:b/>
          <w:color w:val="auto"/>
          <w:szCs w:val="32"/>
        </w:rPr>
        <w:t>。</w:t>
      </w:r>
      <w:r w:rsidRPr="00F87ECC">
        <w:rPr>
          <w:rFonts w:ascii="仿宋_GB2312" w:hAnsi="Calibri" w:hint="eastAsia"/>
          <w:color w:val="auto"/>
          <w:szCs w:val="32"/>
        </w:rPr>
        <w:t>鼓励拥有创新创业资源和服务能力的科技领军企业、投资机构等市场主体，围绕自身创新发展需求和产业链上下游配套</w:t>
      </w:r>
      <w:r w:rsidRPr="00F87ECC">
        <w:rPr>
          <w:rFonts w:ascii="仿宋_GB2312" w:hAnsi="Calibri"/>
          <w:color w:val="auto"/>
          <w:szCs w:val="32"/>
        </w:rPr>
        <w:t>,</w:t>
      </w:r>
      <w:r w:rsidRPr="00F87ECC">
        <w:rPr>
          <w:rFonts w:ascii="仿宋_GB2312" w:hAnsi="Calibri" w:hint="eastAsia"/>
          <w:color w:val="auto"/>
          <w:szCs w:val="32"/>
        </w:rPr>
        <w:t>自建和</w:t>
      </w:r>
      <w:proofErr w:type="gramStart"/>
      <w:r w:rsidRPr="00F87ECC">
        <w:rPr>
          <w:rFonts w:ascii="仿宋_GB2312" w:hAnsi="Calibri" w:hint="eastAsia"/>
          <w:color w:val="auto"/>
          <w:szCs w:val="32"/>
        </w:rPr>
        <w:t>共建众创空间</w:t>
      </w:r>
      <w:proofErr w:type="gramEnd"/>
      <w:r w:rsidRPr="00F87ECC">
        <w:rPr>
          <w:rFonts w:ascii="仿宋_GB2312" w:hAnsi="Calibri" w:hint="eastAsia"/>
          <w:color w:val="auto"/>
          <w:szCs w:val="32"/>
        </w:rPr>
        <w:t>。鼓励科研院所、社会团体等发挥自身优势，通过市场化机制、专业化服务和资本化途径，建设一批社会化、开放式</w:t>
      </w:r>
      <w:proofErr w:type="gramStart"/>
      <w:r w:rsidRPr="00F87ECC">
        <w:rPr>
          <w:rFonts w:ascii="仿宋_GB2312" w:hAnsi="Calibri" w:hint="eastAsia"/>
          <w:color w:val="auto"/>
          <w:szCs w:val="32"/>
        </w:rPr>
        <w:t>的众创</w:t>
      </w:r>
      <w:r w:rsidRPr="00F87ECC">
        <w:rPr>
          <w:rFonts w:ascii="仿宋_GB2312" w:hAnsi="Calibri" w:hint="eastAsia"/>
          <w:color w:val="auto"/>
          <w:szCs w:val="32"/>
        </w:rPr>
        <w:lastRenderedPageBreak/>
        <w:t>空间</w:t>
      </w:r>
      <w:proofErr w:type="gramEnd"/>
      <w:r w:rsidRPr="00F87ECC">
        <w:rPr>
          <w:rFonts w:ascii="仿宋_GB2312" w:hAnsi="Calibri" w:hint="eastAsia"/>
          <w:color w:val="auto"/>
          <w:szCs w:val="32"/>
        </w:rPr>
        <w:t>。到</w:t>
      </w:r>
      <w:r w:rsidRPr="00F87ECC">
        <w:rPr>
          <w:rFonts w:ascii="仿宋_GB2312" w:hAnsi="Calibri"/>
          <w:color w:val="auto"/>
          <w:szCs w:val="32"/>
        </w:rPr>
        <w:t>2022</w:t>
      </w:r>
      <w:r w:rsidRPr="00F87ECC">
        <w:rPr>
          <w:rFonts w:ascii="仿宋_GB2312" w:hAnsi="Calibri" w:hint="eastAsia"/>
          <w:color w:val="auto"/>
          <w:szCs w:val="32"/>
        </w:rPr>
        <w:t>年，全省由社会资本创办和参与建设的</w:t>
      </w:r>
      <w:proofErr w:type="gramStart"/>
      <w:r w:rsidRPr="00F87ECC">
        <w:rPr>
          <w:rFonts w:ascii="仿宋_GB2312" w:hAnsi="Calibri" w:hint="eastAsia"/>
          <w:color w:val="auto"/>
          <w:szCs w:val="32"/>
        </w:rPr>
        <w:t>众创空间占</w:t>
      </w:r>
      <w:proofErr w:type="gramEnd"/>
      <w:r w:rsidRPr="00F87ECC">
        <w:rPr>
          <w:rFonts w:ascii="仿宋_GB2312" w:hAnsi="Calibri" w:hint="eastAsia"/>
          <w:color w:val="auto"/>
          <w:szCs w:val="32"/>
        </w:rPr>
        <w:t>比达到</w:t>
      </w:r>
      <w:r w:rsidRPr="00F87ECC">
        <w:rPr>
          <w:rFonts w:ascii="仿宋_GB2312" w:hAnsi="Calibri"/>
          <w:color w:val="auto"/>
          <w:szCs w:val="32"/>
        </w:rPr>
        <w:t>70%</w:t>
      </w:r>
      <w:r w:rsidRPr="00F87ECC">
        <w:rPr>
          <w:rFonts w:ascii="仿宋_GB2312" w:hAnsi="Calibri" w:hint="eastAsia"/>
          <w:color w:val="auto"/>
          <w:szCs w:val="32"/>
        </w:rPr>
        <w:t>。</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t>3.</w:t>
      </w:r>
      <w:r w:rsidRPr="00F87ECC">
        <w:rPr>
          <w:rFonts w:ascii="仿宋_GB2312" w:hAnsi="Calibri" w:hint="eastAsia"/>
          <w:b/>
          <w:color w:val="auto"/>
          <w:szCs w:val="32"/>
        </w:rPr>
        <w:t>推动</w:t>
      </w:r>
      <w:proofErr w:type="gramStart"/>
      <w:r w:rsidRPr="00F87ECC">
        <w:rPr>
          <w:rFonts w:ascii="仿宋_GB2312" w:hAnsi="Calibri" w:hint="eastAsia"/>
          <w:b/>
          <w:color w:val="auto"/>
          <w:szCs w:val="32"/>
        </w:rPr>
        <w:t>众创空间</w:t>
      </w:r>
      <w:proofErr w:type="gramEnd"/>
      <w:r w:rsidRPr="00F87ECC">
        <w:rPr>
          <w:rFonts w:ascii="仿宋_GB2312" w:hAnsi="Calibri" w:hint="eastAsia"/>
          <w:b/>
          <w:color w:val="auto"/>
          <w:szCs w:val="32"/>
        </w:rPr>
        <w:t>优化重组。</w:t>
      </w:r>
      <w:r w:rsidRPr="00F87ECC">
        <w:rPr>
          <w:rFonts w:ascii="仿宋_GB2312" w:hAnsi="Calibri" w:hint="eastAsia"/>
          <w:color w:val="auto"/>
          <w:szCs w:val="32"/>
        </w:rPr>
        <w:t>鼓励</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以资本、管理、服务、品牌为纽带，实施跨区域、跨主体整合重组，促进优质双创资源和服务形成规模经营效应，增加优质孵化服务供给。支持有能力的科技企业孵化器、大学科技园将</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作为全链条孵化体系的重要组成部分进行业务整合。对通过兼并重组形成品牌规模效应、创新创业带动力明显的</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等载体加大政策扶持力度。</w:t>
      </w:r>
    </w:p>
    <w:p w:rsidR="000D5AD2" w:rsidRPr="00F87ECC" w:rsidRDefault="000D5AD2" w:rsidP="000D5AD2">
      <w:pPr>
        <w:spacing w:line="600" w:lineRule="exact"/>
        <w:ind w:firstLineChars="200" w:firstLine="640"/>
        <w:rPr>
          <w:rFonts w:ascii="黑体" w:eastAsia="黑体" w:hAnsi="黑体"/>
          <w:color w:val="auto"/>
          <w:szCs w:val="32"/>
        </w:rPr>
      </w:pPr>
      <w:r w:rsidRPr="00F87ECC">
        <w:rPr>
          <w:rFonts w:ascii="黑体" w:eastAsia="黑体" w:hAnsi="黑体" w:hint="eastAsia"/>
          <w:color w:val="auto"/>
          <w:szCs w:val="32"/>
        </w:rPr>
        <w:t>二、</w:t>
      </w:r>
      <w:proofErr w:type="gramStart"/>
      <w:r w:rsidRPr="00F87ECC">
        <w:rPr>
          <w:rFonts w:ascii="黑体" w:eastAsia="黑体" w:hAnsi="黑体" w:hint="eastAsia"/>
          <w:color w:val="auto"/>
          <w:szCs w:val="32"/>
        </w:rPr>
        <w:t>完善众创空间</w:t>
      </w:r>
      <w:proofErr w:type="gramEnd"/>
      <w:r w:rsidRPr="00F87ECC">
        <w:rPr>
          <w:rFonts w:ascii="黑体" w:eastAsia="黑体" w:hAnsi="黑体" w:hint="eastAsia"/>
          <w:color w:val="auto"/>
          <w:szCs w:val="32"/>
        </w:rPr>
        <w:t>社会化服务</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t>4.</w:t>
      </w:r>
      <w:r w:rsidRPr="00F87ECC">
        <w:rPr>
          <w:rFonts w:ascii="仿宋_GB2312" w:hAnsi="Calibri" w:hint="eastAsia"/>
          <w:b/>
          <w:color w:val="auto"/>
          <w:szCs w:val="32"/>
        </w:rPr>
        <w:t>引导科技服务业</w:t>
      </w:r>
      <w:proofErr w:type="gramStart"/>
      <w:r w:rsidRPr="00F87ECC">
        <w:rPr>
          <w:rFonts w:ascii="仿宋_GB2312" w:hAnsi="Calibri" w:hint="eastAsia"/>
          <w:b/>
          <w:color w:val="auto"/>
          <w:szCs w:val="32"/>
        </w:rPr>
        <w:t>赋能众创空间</w:t>
      </w:r>
      <w:proofErr w:type="gramEnd"/>
      <w:r w:rsidRPr="00F87ECC">
        <w:rPr>
          <w:rFonts w:ascii="仿宋_GB2312" w:hAnsi="Calibri" w:hint="eastAsia"/>
          <w:b/>
          <w:color w:val="auto"/>
          <w:szCs w:val="32"/>
        </w:rPr>
        <w:t>。</w:t>
      </w:r>
      <w:r w:rsidRPr="00F87ECC">
        <w:rPr>
          <w:rFonts w:ascii="仿宋_GB2312" w:hAnsi="Calibri" w:hint="eastAsia"/>
          <w:color w:val="auto"/>
          <w:szCs w:val="32"/>
        </w:rPr>
        <w:t>综合运用政府购买服务、无偿资助等方式，支持面向</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的公共技术服务平台和科技服务机构建设，构建支撑创新创业的科技服务生态。发挥各类科技中介机构的作用，为创客团队和小</w:t>
      </w:r>
      <w:proofErr w:type="gramStart"/>
      <w:r w:rsidRPr="00F87ECC">
        <w:rPr>
          <w:rFonts w:ascii="仿宋_GB2312" w:hAnsi="Calibri" w:hint="eastAsia"/>
          <w:color w:val="auto"/>
          <w:szCs w:val="32"/>
        </w:rPr>
        <w:t>微企业</w:t>
      </w:r>
      <w:proofErr w:type="gramEnd"/>
      <w:r w:rsidRPr="00F87ECC">
        <w:rPr>
          <w:rFonts w:ascii="仿宋_GB2312" w:hAnsi="Calibri" w:hint="eastAsia"/>
          <w:color w:val="auto"/>
          <w:szCs w:val="32"/>
        </w:rPr>
        <w:t>提供工业设计、技术转移、知识产权、检验检测、科技咨询等全过程、全链条服务。</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t>5.</w:t>
      </w:r>
      <w:r w:rsidRPr="00F87ECC">
        <w:rPr>
          <w:rFonts w:ascii="仿宋_GB2312" w:hAnsi="Calibri" w:hint="eastAsia"/>
          <w:b/>
          <w:color w:val="auto"/>
          <w:szCs w:val="32"/>
        </w:rPr>
        <w:t>推动科技资源开放共享。</w:t>
      </w:r>
      <w:r w:rsidRPr="00F87ECC">
        <w:rPr>
          <w:rFonts w:ascii="仿宋_GB2312" w:hAnsi="Calibri" w:hint="eastAsia"/>
          <w:color w:val="auto"/>
          <w:szCs w:val="32"/>
        </w:rPr>
        <w:t>鼓励省级以上重点实验室、技术创新中心、产业技术研究院等创新平台，向</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开放大型科研仪器设备等科技资源。将省级</w:t>
      </w:r>
      <w:proofErr w:type="gramStart"/>
      <w:r w:rsidRPr="00F87ECC">
        <w:rPr>
          <w:rFonts w:ascii="仿宋_GB2312" w:hAnsi="Calibri" w:hint="eastAsia"/>
          <w:color w:val="auto"/>
          <w:szCs w:val="32"/>
        </w:rPr>
        <w:t>以上众创空间内科技型</w:t>
      </w:r>
      <w:proofErr w:type="gramEnd"/>
      <w:r w:rsidRPr="00F87ECC">
        <w:rPr>
          <w:rFonts w:ascii="仿宋_GB2312" w:hAnsi="Calibri" w:hint="eastAsia"/>
          <w:color w:val="auto"/>
          <w:szCs w:val="32"/>
        </w:rPr>
        <w:t>中小企业，使用省大型科学仪器设备协作共用网入网仪器设备发生的费用，纳入省级科技创新</w:t>
      </w:r>
      <w:proofErr w:type="gramStart"/>
      <w:r w:rsidRPr="00F87ECC">
        <w:rPr>
          <w:rFonts w:ascii="仿宋_GB2312" w:hAnsi="Calibri" w:hint="eastAsia"/>
          <w:color w:val="auto"/>
          <w:szCs w:val="32"/>
        </w:rPr>
        <w:t>券</w:t>
      </w:r>
      <w:proofErr w:type="gramEnd"/>
      <w:r w:rsidRPr="00F87ECC">
        <w:rPr>
          <w:rFonts w:ascii="仿宋_GB2312" w:hAnsi="Calibri" w:hint="eastAsia"/>
          <w:color w:val="auto"/>
          <w:szCs w:val="32"/>
        </w:rPr>
        <w:t>补助范围。</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t>6.</w:t>
      </w:r>
      <w:r w:rsidRPr="00F87ECC">
        <w:rPr>
          <w:rFonts w:ascii="仿宋_GB2312" w:hAnsi="Calibri" w:hint="eastAsia"/>
          <w:b/>
          <w:color w:val="auto"/>
          <w:szCs w:val="32"/>
        </w:rPr>
        <w:t>强化创业融资服务。</w:t>
      </w:r>
      <w:r w:rsidRPr="00F87ECC">
        <w:rPr>
          <w:rFonts w:ascii="仿宋_GB2312" w:hAnsi="Calibri" w:hint="eastAsia"/>
          <w:color w:val="auto"/>
          <w:szCs w:val="32"/>
        </w:rPr>
        <w:t>支持天使投资人、创业投资机构与</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合作，促进社会资本投资初创企业。推动</w:t>
      </w:r>
      <w:proofErr w:type="gramStart"/>
      <w:r w:rsidRPr="00F87ECC">
        <w:rPr>
          <w:rFonts w:ascii="仿宋_GB2312" w:hAnsi="Calibri" w:hint="eastAsia"/>
          <w:color w:val="auto"/>
          <w:szCs w:val="32"/>
        </w:rPr>
        <w:t>众创空</w:t>
      </w:r>
      <w:r w:rsidRPr="00F87ECC">
        <w:rPr>
          <w:rFonts w:ascii="仿宋_GB2312" w:hAnsi="Calibri" w:hint="eastAsia"/>
          <w:color w:val="auto"/>
          <w:szCs w:val="32"/>
        </w:rPr>
        <w:lastRenderedPageBreak/>
        <w:t>间</w:t>
      </w:r>
      <w:proofErr w:type="gramEnd"/>
      <w:r w:rsidRPr="00F87ECC">
        <w:rPr>
          <w:rFonts w:ascii="仿宋_GB2312" w:hAnsi="Calibri" w:hint="eastAsia"/>
          <w:color w:val="auto"/>
          <w:szCs w:val="32"/>
        </w:rPr>
        <w:t>在提供一般性服务的同时，以股权投资等方式与创业企业建立股权关系，强化“孵化</w:t>
      </w:r>
      <w:r w:rsidRPr="00F87ECC">
        <w:rPr>
          <w:rFonts w:ascii="仿宋_GB2312" w:hAnsi="Calibri"/>
          <w:color w:val="auto"/>
          <w:szCs w:val="32"/>
        </w:rPr>
        <w:t>+</w:t>
      </w:r>
      <w:r w:rsidRPr="00F87ECC">
        <w:rPr>
          <w:rFonts w:ascii="仿宋_GB2312" w:hAnsi="Calibri" w:hint="eastAsia"/>
          <w:color w:val="auto"/>
          <w:szCs w:val="32"/>
        </w:rPr>
        <w:t>投资”的服务功能，实现</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与创业企业的共同成长。到</w:t>
      </w:r>
      <w:r w:rsidRPr="00F87ECC">
        <w:rPr>
          <w:rFonts w:ascii="仿宋_GB2312" w:hAnsi="Calibri"/>
          <w:color w:val="auto"/>
          <w:szCs w:val="32"/>
        </w:rPr>
        <w:t>2022</w:t>
      </w:r>
      <w:r w:rsidRPr="00F87ECC">
        <w:rPr>
          <w:rFonts w:ascii="仿宋_GB2312" w:hAnsi="Calibri" w:hint="eastAsia"/>
          <w:color w:val="auto"/>
          <w:szCs w:val="32"/>
        </w:rPr>
        <w:t>年，全省</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投资性增值服务收入占总收入的比例达到</w:t>
      </w:r>
      <w:r w:rsidRPr="00F87ECC">
        <w:rPr>
          <w:rFonts w:ascii="仿宋_GB2312" w:hAnsi="Calibri"/>
          <w:color w:val="auto"/>
          <w:szCs w:val="32"/>
        </w:rPr>
        <w:t>10%</w:t>
      </w:r>
      <w:r w:rsidRPr="00F87ECC">
        <w:rPr>
          <w:rFonts w:ascii="仿宋_GB2312" w:hAnsi="Calibri" w:hint="eastAsia"/>
          <w:color w:val="auto"/>
          <w:szCs w:val="32"/>
        </w:rPr>
        <w:t>以上。</w:t>
      </w:r>
    </w:p>
    <w:p w:rsidR="000D5AD2" w:rsidRPr="00F87ECC" w:rsidRDefault="000D5AD2" w:rsidP="000D5AD2">
      <w:pPr>
        <w:spacing w:line="600" w:lineRule="exact"/>
        <w:ind w:firstLineChars="200" w:firstLine="640"/>
        <w:rPr>
          <w:rFonts w:ascii="黑体" w:eastAsia="黑体" w:hAnsi="黑体"/>
          <w:color w:val="auto"/>
          <w:szCs w:val="32"/>
        </w:rPr>
      </w:pPr>
      <w:r w:rsidRPr="00F87ECC">
        <w:rPr>
          <w:rFonts w:ascii="黑体" w:eastAsia="黑体" w:hAnsi="黑体" w:hint="eastAsia"/>
          <w:color w:val="auto"/>
          <w:szCs w:val="32"/>
        </w:rPr>
        <w:t>三、推动</w:t>
      </w:r>
      <w:proofErr w:type="gramStart"/>
      <w:r w:rsidRPr="00F87ECC">
        <w:rPr>
          <w:rFonts w:ascii="黑体" w:eastAsia="黑体" w:hAnsi="黑体" w:hint="eastAsia"/>
          <w:color w:val="auto"/>
          <w:szCs w:val="32"/>
        </w:rPr>
        <w:t>众创空间</w:t>
      </w:r>
      <w:proofErr w:type="gramEnd"/>
      <w:r w:rsidRPr="00F87ECC">
        <w:rPr>
          <w:rFonts w:ascii="黑体" w:eastAsia="黑体" w:hAnsi="黑体" w:hint="eastAsia"/>
          <w:color w:val="auto"/>
          <w:szCs w:val="32"/>
        </w:rPr>
        <w:t>专业化发展</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t>7.</w:t>
      </w:r>
      <w:r w:rsidRPr="00F87ECC">
        <w:rPr>
          <w:rFonts w:ascii="仿宋_GB2312" w:hAnsi="Calibri" w:hint="eastAsia"/>
          <w:b/>
          <w:color w:val="auto"/>
          <w:szCs w:val="32"/>
        </w:rPr>
        <w:t>建设大企业平台</w:t>
      </w:r>
      <w:proofErr w:type="gramStart"/>
      <w:r w:rsidRPr="00F87ECC">
        <w:rPr>
          <w:rFonts w:ascii="仿宋_GB2312" w:hAnsi="Calibri" w:hint="eastAsia"/>
          <w:b/>
          <w:color w:val="auto"/>
          <w:szCs w:val="32"/>
        </w:rPr>
        <w:t>型众创</w:t>
      </w:r>
      <w:proofErr w:type="gramEnd"/>
      <w:r w:rsidRPr="00F87ECC">
        <w:rPr>
          <w:rFonts w:ascii="仿宋_GB2312" w:hAnsi="Calibri" w:hint="eastAsia"/>
          <w:b/>
          <w:color w:val="auto"/>
          <w:szCs w:val="32"/>
        </w:rPr>
        <w:t>空间。</w:t>
      </w:r>
      <w:r w:rsidRPr="00F87ECC">
        <w:rPr>
          <w:rFonts w:ascii="仿宋_GB2312" w:hAnsi="Calibri" w:hint="eastAsia"/>
          <w:color w:val="auto"/>
          <w:szCs w:val="32"/>
        </w:rPr>
        <w:t>实施科技领军企业平台化转型工程，支持科技领军企业参照“海尔创新生态圈”“小米生态链”等模式，依托产业链资源优势，围绕垂直细分领域建设</w:t>
      </w:r>
      <w:proofErr w:type="gramStart"/>
      <w:r w:rsidRPr="00F87ECC">
        <w:rPr>
          <w:rFonts w:ascii="仿宋_GB2312" w:hAnsi="Calibri" w:hint="eastAsia"/>
          <w:color w:val="auto"/>
          <w:szCs w:val="32"/>
        </w:rPr>
        <w:t>专业化众创空间</w:t>
      </w:r>
      <w:proofErr w:type="gramEnd"/>
      <w:r w:rsidRPr="00F87ECC">
        <w:rPr>
          <w:rFonts w:ascii="仿宋_GB2312" w:hAnsi="Calibri" w:hint="eastAsia"/>
          <w:color w:val="auto"/>
          <w:szCs w:val="32"/>
        </w:rPr>
        <w:t>，构建开放式、协同式创新创业平台，为内部员工和外部大学生创新创业提供支撑，实现大中小企业融通发展。</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t>8.</w:t>
      </w:r>
      <w:r w:rsidRPr="00F87ECC">
        <w:rPr>
          <w:rFonts w:ascii="仿宋_GB2312" w:hAnsi="Calibri" w:hint="eastAsia"/>
          <w:b/>
          <w:color w:val="auto"/>
          <w:szCs w:val="32"/>
        </w:rPr>
        <w:t>促进</w:t>
      </w:r>
      <w:proofErr w:type="gramStart"/>
      <w:r w:rsidRPr="00F87ECC">
        <w:rPr>
          <w:rFonts w:ascii="仿宋_GB2312" w:hAnsi="Calibri" w:hint="eastAsia"/>
          <w:b/>
          <w:color w:val="auto"/>
          <w:szCs w:val="32"/>
        </w:rPr>
        <w:t>众创空间</w:t>
      </w:r>
      <w:proofErr w:type="gramEnd"/>
      <w:r w:rsidRPr="00F87ECC">
        <w:rPr>
          <w:rFonts w:ascii="仿宋_GB2312" w:hAnsi="Calibri" w:hint="eastAsia"/>
          <w:b/>
          <w:color w:val="auto"/>
          <w:szCs w:val="32"/>
        </w:rPr>
        <w:t>专业化升级。</w:t>
      </w:r>
      <w:r w:rsidRPr="00F87ECC">
        <w:rPr>
          <w:rFonts w:ascii="仿宋_GB2312" w:hAnsi="Calibri" w:hint="eastAsia"/>
          <w:color w:val="auto"/>
          <w:szCs w:val="32"/>
        </w:rPr>
        <w:t>实施</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专业化升级行动，支持</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结合自身发展基础和服务优势，重点选择某一产业细分领域作为主要方向，建设专业化的研发设计、模型加工、中试生产等服务设施，为创客和小</w:t>
      </w:r>
      <w:proofErr w:type="gramStart"/>
      <w:r w:rsidRPr="00F87ECC">
        <w:rPr>
          <w:rFonts w:ascii="仿宋_GB2312" w:hAnsi="Calibri" w:hint="eastAsia"/>
          <w:color w:val="auto"/>
          <w:szCs w:val="32"/>
        </w:rPr>
        <w:t>微企业</w:t>
      </w:r>
      <w:proofErr w:type="gramEnd"/>
      <w:r w:rsidRPr="00F87ECC">
        <w:rPr>
          <w:rFonts w:ascii="仿宋_GB2312" w:hAnsi="Calibri" w:hint="eastAsia"/>
          <w:color w:val="auto"/>
          <w:szCs w:val="32"/>
        </w:rPr>
        <w:t>提供技术、信息、资本、供应链、市场对接等个性化、定制化服务。</w:t>
      </w:r>
    </w:p>
    <w:p w:rsidR="000D5AD2" w:rsidRPr="00F87ECC" w:rsidRDefault="000D5AD2" w:rsidP="000D5AD2">
      <w:pPr>
        <w:spacing w:line="600" w:lineRule="exact"/>
        <w:ind w:firstLineChars="200" w:firstLine="640"/>
        <w:rPr>
          <w:rFonts w:ascii="黑体" w:eastAsia="黑体" w:hAnsi="黑体"/>
          <w:color w:val="auto"/>
          <w:szCs w:val="32"/>
        </w:rPr>
      </w:pPr>
      <w:r w:rsidRPr="00F87ECC">
        <w:rPr>
          <w:rFonts w:ascii="黑体" w:eastAsia="黑体" w:hAnsi="黑体" w:hint="eastAsia"/>
          <w:color w:val="auto"/>
          <w:szCs w:val="32"/>
        </w:rPr>
        <w:t>四、深化</w:t>
      </w:r>
      <w:proofErr w:type="gramStart"/>
      <w:r w:rsidRPr="00F87ECC">
        <w:rPr>
          <w:rFonts w:ascii="黑体" w:eastAsia="黑体" w:hAnsi="黑体" w:hint="eastAsia"/>
          <w:color w:val="auto"/>
          <w:szCs w:val="32"/>
        </w:rPr>
        <w:t>众创空间</w:t>
      </w:r>
      <w:proofErr w:type="gramEnd"/>
      <w:r w:rsidRPr="00F87ECC">
        <w:rPr>
          <w:rFonts w:ascii="黑体" w:eastAsia="黑体" w:hAnsi="黑体" w:hint="eastAsia"/>
          <w:color w:val="auto"/>
          <w:szCs w:val="32"/>
        </w:rPr>
        <w:t>开放合作</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t>9.</w:t>
      </w:r>
      <w:r w:rsidRPr="00F87ECC">
        <w:rPr>
          <w:rFonts w:ascii="仿宋_GB2312" w:hAnsi="Calibri" w:hint="eastAsia"/>
          <w:b/>
          <w:color w:val="auto"/>
          <w:szCs w:val="32"/>
        </w:rPr>
        <w:t>引进知名孵化品牌。</w:t>
      </w:r>
      <w:r w:rsidRPr="00F87ECC">
        <w:rPr>
          <w:rFonts w:ascii="仿宋_GB2312" w:hAnsi="Calibri" w:hint="eastAsia"/>
          <w:color w:val="auto"/>
          <w:szCs w:val="32"/>
        </w:rPr>
        <w:t>抢抓京津冀协同发展机遇，积极支持京津等地知名孵化运营机构落户我省，以合作共建或品牌入股等方式</w:t>
      </w:r>
      <w:proofErr w:type="gramStart"/>
      <w:r w:rsidRPr="00F87ECC">
        <w:rPr>
          <w:rFonts w:ascii="仿宋_GB2312" w:hAnsi="Calibri" w:hint="eastAsia"/>
          <w:color w:val="auto"/>
          <w:szCs w:val="32"/>
        </w:rPr>
        <w:t>建设众创空间</w:t>
      </w:r>
      <w:proofErr w:type="gramEnd"/>
      <w:r w:rsidRPr="00F87ECC">
        <w:rPr>
          <w:rFonts w:ascii="仿宋_GB2312" w:hAnsi="Calibri" w:hint="eastAsia"/>
          <w:color w:val="auto"/>
          <w:szCs w:val="32"/>
        </w:rPr>
        <w:t>，聚集高端人才和技术资源，构建服务“大众创业、万众创新”的特色孵化载体，引领我省</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发展。对京津等地认定的</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落户我省的</w:t>
      </w:r>
      <w:r w:rsidRPr="00F87ECC">
        <w:rPr>
          <w:rFonts w:ascii="仿宋_GB2312" w:hAnsi="Calibri"/>
          <w:color w:val="auto"/>
          <w:szCs w:val="32"/>
        </w:rPr>
        <w:t>,</w:t>
      </w:r>
      <w:r w:rsidRPr="00F87ECC">
        <w:rPr>
          <w:rFonts w:ascii="仿宋_GB2312" w:hAnsi="Calibri" w:hint="eastAsia"/>
          <w:color w:val="auto"/>
          <w:szCs w:val="32"/>
        </w:rPr>
        <w:t>直接纳入省级建设计划优先支持。</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lastRenderedPageBreak/>
        <w:t>10.</w:t>
      </w:r>
      <w:r w:rsidRPr="00F87ECC">
        <w:rPr>
          <w:rFonts w:ascii="仿宋_GB2312" w:hAnsi="Calibri" w:hint="eastAsia"/>
          <w:b/>
          <w:color w:val="auto"/>
          <w:szCs w:val="32"/>
        </w:rPr>
        <w:t>链接国际创新资源。</w:t>
      </w:r>
      <w:r w:rsidRPr="00F87ECC">
        <w:rPr>
          <w:rFonts w:ascii="仿宋_GB2312" w:hAnsi="Calibri" w:hint="eastAsia"/>
          <w:color w:val="auto"/>
          <w:szCs w:val="32"/>
        </w:rPr>
        <w:t>坚持“引进来”与“走出去”相结合，充分利用众创、众包、</w:t>
      </w:r>
      <w:proofErr w:type="gramStart"/>
      <w:r w:rsidRPr="00F87ECC">
        <w:rPr>
          <w:rFonts w:ascii="仿宋_GB2312" w:hAnsi="Calibri" w:hint="eastAsia"/>
          <w:color w:val="auto"/>
          <w:szCs w:val="32"/>
        </w:rPr>
        <w:t>众扶平台</w:t>
      </w:r>
      <w:proofErr w:type="gramEnd"/>
      <w:r w:rsidRPr="00F87ECC">
        <w:rPr>
          <w:rFonts w:ascii="仿宋_GB2312" w:hAnsi="Calibri" w:hint="eastAsia"/>
          <w:color w:val="auto"/>
          <w:szCs w:val="32"/>
        </w:rPr>
        <w:t>，链接国际创新创业资源，广泛开展与海外资本、人才、技术项目及孵化机构的交流合作。支持高新区、科技领军企业在科技创新资源富集地建设离岸孵化器，推动我省企业与“一带一路”沿线国家和中东欧国家开展创新创业合作。</w:t>
      </w:r>
    </w:p>
    <w:p w:rsidR="000D5AD2" w:rsidRPr="00F87ECC" w:rsidRDefault="000D5AD2" w:rsidP="000D5AD2">
      <w:pPr>
        <w:spacing w:line="600" w:lineRule="exact"/>
        <w:ind w:firstLineChars="200" w:firstLine="640"/>
        <w:rPr>
          <w:rFonts w:ascii="黑体" w:eastAsia="黑体" w:hAnsi="黑体"/>
          <w:color w:val="auto"/>
          <w:szCs w:val="32"/>
        </w:rPr>
      </w:pPr>
      <w:r w:rsidRPr="00F87ECC">
        <w:rPr>
          <w:rFonts w:ascii="黑体" w:eastAsia="黑体" w:hAnsi="黑体" w:hint="eastAsia"/>
          <w:color w:val="auto"/>
          <w:szCs w:val="32"/>
        </w:rPr>
        <w:t>五、释放高校创新创业活力</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t>11.</w:t>
      </w:r>
      <w:r w:rsidRPr="00F87ECC">
        <w:rPr>
          <w:rFonts w:ascii="仿宋_GB2312" w:hAnsi="Calibri" w:hint="eastAsia"/>
          <w:b/>
          <w:color w:val="auto"/>
          <w:szCs w:val="32"/>
        </w:rPr>
        <w:t>加强高校</w:t>
      </w:r>
      <w:proofErr w:type="gramStart"/>
      <w:r w:rsidRPr="00F87ECC">
        <w:rPr>
          <w:rFonts w:ascii="仿宋_GB2312" w:hAnsi="Calibri" w:hint="eastAsia"/>
          <w:b/>
          <w:color w:val="auto"/>
          <w:szCs w:val="32"/>
        </w:rPr>
        <w:t>众创空间</w:t>
      </w:r>
      <w:proofErr w:type="gramEnd"/>
      <w:r w:rsidRPr="00F87ECC">
        <w:rPr>
          <w:rFonts w:ascii="仿宋_GB2312" w:hAnsi="Calibri" w:hint="eastAsia"/>
          <w:b/>
          <w:color w:val="auto"/>
          <w:szCs w:val="32"/>
        </w:rPr>
        <w:t>内涵建设。</w:t>
      </w:r>
      <w:r w:rsidRPr="00F87ECC">
        <w:rPr>
          <w:rFonts w:ascii="仿宋_GB2312" w:hAnsi="Calibri" w:hint="eastAsia"/>
          <w:color w:val="auto"/>
          <w:szCs w:val="32"/>
        </w:rPr>
        <w:t>实施高校</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高质量发展行动，结合学科优势和办学特点，推动</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市场化、内涵式、差异化发展，促进创新创业教育与专业教育深度融合，提升创业导师国际视野、专业水平和服务能力，鼓励支持教师、科研人员投身科技创业，提高大学生创业孵化项目科技含量和水平。</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t>12.</w:t>
      </w:r>
      <w:r w:rsidRPr="00F87ECC">
        <w:rPr>
          <w:rFonts w:ascii="仿宋_GB2312" w:hAnsi="Calibri" w:hint="eastAsia"/>
          <w:b/>
          <w:color w:val="auto"/>
          <w:szCs w:val="32"/>
        </w:rPr>
        <w:t>鼓励大学生创新创业。</w:t>
      </w:r>
      <w:r w:rsidRPr="00F87ECC">
        <w:rPr>
          <w:rFonts w:ascii="仿宋_GB2312" w:hAnsi="Calibri" w:hint="eastAsia"/>
          <w:color w:val="auto"/>
          <w:szCs w:val="32"/>
        </w:rPr>
        <w:t>实施大学生创业引领计划，鼓励高校设立创新创业学分和课程，优化教材，培养大学生创新意识和创业能力；建立健全大学生创业指导专门服务机构，加强导师队伍建设，为大学生创业提供全程创业辅导，为大学生参加创新创业大赛、对接风险投资机构等进行精准帮扶；深化创新创业教育改革，推广创业导师制，允许大学生用创新创业成果申请学位论文答辩。</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t>13.</w:t>
      </w:r>
      <w:r w:rsidRPr="00F87ECC">
        <w:rPr>
          <w:rFonts w:ascii="仿宋_GB2312" w:hAnsi="Calibri" w:hint="eastAsia"/>
          <w:b/>
          <w:color w:val="auto"/>
          <w:szCs w:val="32"/>
        </w:rPr>
        <w:t>鼓励科研人员创新创业。</w:t>
      </w:r>
      <w:r w:rsidRPr="00F87ECC">
        <w:rPr>
          <w:rFonts w:ascii="仿宋_GB2312" w:hAnsi="Calibri" w:hint="eastAsia"/>
          <w:color w:val="auto"/>
          <w:szCs w:val="32"/>
        </w:rPr>
        <w:t>引导高校教师按照科研成果转化管理要求，运用已有科研成果带领学生开展创新创业。高校科研人员离岗在冀创办企业的，</w:t>
      </w:r>
      <w:r w:rsidRPr="00F87ECC">
        <w:rPr>
          <w:rFonts w:ascii="仿宋_GB2312" w:hAnsi="Calibri"/>
          <w:color w:val="auto"/>
          <w:szCs w:val="32"/>
        </w:rPr>
        <w:t>5</w:t>
      </w:r>
      <w:r w:rsidRPr="00F87ECC">
        <w:rPr>
          <w:rFonts w:ascii="仿宋_GB2312" w:hAnsi="Calibri" w:hint="eastAsia"/>
          <w:color w:val="auto"/>
          <w:szCs w:val="32"/>
        </w:rPr>
        <w:t>年内保留人事关系，</w:t>
      </w:r>
      <w:r w:rsidRPr="00F87ECC">
        <w:rPr>
          <w:rFonts w:ascii="仿宋_GB2312" w:hAnsi="Calibri" w:hint="eastAsia"/>
          <w:color w:val="auto"/>
          <w:szCs w:val="32"/>
        </w:rPr>
        <w:lastRenderedPageBreak/>
        <w:t>代缴社会保险和住房公积金，档案工资和专业技术职务正常晋升。期满重返原单位的，工龄连续计算。健全科研人员评价机制，将科研人员在成果转化过程中取得的成绩和参与创业项目情况作为职称评审、岗位竞聘、绩效考核、收入分配、续签合同的重要依据。</w:t>
      </w:r>
    </w:p>
    <w:p w:rsidR="000D5AD2" w:rsidRPr="00F87ECC" w:rsidRDefault="000D5AD2" w:rsidP="000D5AD2">
      <w:pPr>
        <w:spacing w:line="600" w:lineRule="exact"/>
        <w:ind w:firstLineChars="200" w:firstLine="640"/>
        <w:rPr>
          <w:rFonts w:ascii="黑体" w:eastAsia="黑体" w:hAnsi="黑体"/>
          <w:color w:val="auto"/>
          <w:szCs w:val="32"/>
        </w:rPr>
      </w:pPr>
      <w:r w:rsidRPr="00F87ECC">
        <w:rPr>
          <w:rFonts w:ascii="黑体" w:eastAsia="黑体" w:hAnsi="黑体" w:hint="eastAsia"/>
          <w:color w:val="auto"/>
          <w:szCs w:val="32"/>
        </w:rPr>
        <w:t>六、优化</w:t>
      </w:r>
      <w:proofErr w:type="gramStart"/>
      <w:r w:rsidRPr="00F87ECC">
        <w:rPr>
          <w:rFonts w:ascii="黑体" w:eastAsia="黑体" w:hAnsi="黑体" w:hint="eastAsia"/>
          <w:color w:val="auto"/>
          <w:szCs w:val="32"/>
        </w:rPr>
        <w:t>众创空间</w:t>
      </w:r>
      <w:proofErr w:type="gramEnd"/>
      <w:r w:rsidRPr="00F87ECC">
        <w:rPr>
          <w:rFonts w:ascii="黑体" w:eastAsia="黑体" w:hAnsi="黑体" w:hint="eastAsia"/>
          <w:color w:val="auto"/>
          <w:szCs w:val="32"/>
        </w:rPr>
        <w:t>市场化环境</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t>14.</w:t>
      </w:r>
      <w:r w:rsidRPr="00F87ECC">
        <w:rPr>
          <w:rFonts w:ascii="仿宋_GB2312" w:hAnsi="Calibri" w:hint="eastAsia"/>
          <w:b/>
          <w:color w:val="auto"/>
          <w:szCs w:val="32"/>
        </w:rPr>
        <w:t>营造创新创业文化氛围。</w:t>
      </w:r>
      <w:r w:rsidRPr="00F87ECC">
        <w:rPr>
          <w:rFonts w:ascii="仿宋_GB2312" w:hAnsi="Calibri" w:hint="eastAsia"/>
          <w:color w:val="auto"/>
          <w:szCs w:val="32"/>
        </w:rPr>
        <w:t>支持社会力量举办创业沙龙、创业大讲堂、创业训练营</w:t>
      </w:r>
      <w:proofErr w:type="gramStart"/>
      <w:r w:rsidRPr="00F87ECC">
        <w:rPr>
          <w:rFonts w:ascii="仿宋_GB2312" w:hAnsi="Calibri" w:hint="eastAsia"/>
          <w:color w:val="auto"/>
          <w:szCs w:val="32"/>
        </w:rPr>
        <w:t>等创业</w:t>
      </w:r>
      <w:proofErr w:type="gramEnd"/>
      <w:r w:rsidRPr="00F87ECC">
        <w:rPr>
          <w:rFonts w:ascii="仿宋_GB2312" w:hAnsi="Calibri" w:hint="eastAsia"/>
          <w:color w:val="auto"/>
          <w:szCs w:val="32"/>
        </w:rPr>
        <w:t>培训活动，鼓励各类机构举办主题论坛、</w:t>
      </w:r>
      <w:proofErr w:type="gramStart"/>
      <w:r w:rsidRPr="00F87ECC">
        <w:rPr>
          <w:rFonts w:ascii="仿宋_GB2312" w:hAnsi="Calibri" w:hint="eastAsia"/>
          <w:color w:val="auto"/>
          <w:szCs w:val="32"/>
        </w:rPr>
        <w:t>创客大赛</w:t>
      </w:r>
      <w:proofErr w:type="gramEnd"/>
      <w:r w:rsidRPr="00F87ECC">
        <w:rPr>
          <w:rFonts w:ascii="仿宋_GB2312" w:hAnsi="Calibri" w:hint="eastAsia"/>
          <w:color w:val="auto"/>
          <w:szCs w:val="32"/>
        </w:rPr>
        <w:t>、</w:t>
      </w:r>
      <w:proofErr w:type="gramStart"/>
      <w:r w:rsidRPr="00F87ECC">
        <w:rPr>
          <w:rFonts w:ascii="仿宋_GB2312" w:hAnsi="Calibri" w:hint="eastAsia"/>
          <w:color w:val="auto"/>
          <w:szCs w:val="32"/>
        </w:rPr>
        <w:t>创客成果</w:t>
      </w:r>
      <w:proofErr w:type="gramEnd"/>
      <w:r w:rsidRPr="00F87ECC">
        <w:rPr>
          <w:rFonts w:ascii="仿宋_GB2312" w:hAnsi="Calibri" w:hint="eastAsia"/>
          <w:color w:val="auto"/>
          <w:szCs w:val="32"/>
        </w:rPr>
        <w:t>展、</w:t>
      </w:r>
      <w:proofErr w:type="gramStart"/>
      <w:r w:rsidRPr="00F87ECC">
        <w:rPr>
          <w:rFonts w:ascii="仿宋_GB2312" w:hAnsi="Calibri" w:hint="eastAsia"/>
          <w:color w:val="auto"/>
          <w:szCs w:val="32"/>
        </w:rPr>
        <w:t>创客项目路</w:t>
      </w:r>
      <w:proofErr w:type="gramEnd"/>
      <w:r w:rsidRPr="00F87ECC">
        <w:rPr>
          <w:rFonts w:ascii="仿宋_GB2312" w:hAnsi="Calibri" w:hint="eastAsia"/>
          <w:color w:val="auto"/>
          <w:szCs w:val="32"/>
        </w:rPr>
        <w:t>演等品牌活动，</w:t>
      </w:r>
      <w:proofErr w:type="gramStart"/>
      <w:r w:rsidRPr="00F87ECC">
        <w:rPr>
          <w:rFonts w:ascii="仿宋_GB2312" w:hAnsi="Calibri" w:hint="eastAsia"/>
          <w:color w:val="auto"/>
          <w:szCs w:val="32"/>
        </w:rPr>
        <w:t>推动创客与</w:t>
      </w:r>
      <w:proofErr w:type="gramEnd"/>
      <w:r w:rsidRPr="00F87ECC">
        <w:rPr>
          <w:rFonts w:ascii="仿宋_GB2312" w:hAnsi="Calibri" w:hint="eastAsia"/>
          <w:color w:val="auto"/>
          <w:szCs w:val="32"/>
        </w:rPr>
        <w:t>投资人对接，发掘优秀</w:t>
      </w:r>
      <w:proofErr w:type="gramStart"/>
      <w:r w:rsidRPr="00F87ECC">
        <w:rPr>
          <w:rFonts w:ascii="仿宋_GB2312" w:hAnsi="Calibri" w:hint="eastAsia"/>
          <w:color w:val="auto"/>
          <w:szCs w:val="32"/>
        </w:rPr>
        <w:t>创客人</w:t>
      </w:r>
      <w:proofErr w:type="gramEnd"/>
      <w:r w:rsidRPr="00F87ECC">
        <w:rPr>
          <w:rFonts w:ascii="仿宋_GB2312" w:hAnsi="Calibri" w:hint="eastAsia"/>
          <w:color w:val="auto"/>
          <w:szCs w:val="32"/>
        </w:rPr>
        <w:t>才和创业创新项目，促进优秀创意成果转化。高水平举办河北省创新创业大赛和“互联网＋”大学生创新创业大赛，加大对获奖项目的宣传和支持力度。</w:t>
      </w:r>
    </w:p>
    <w:p w:rsidR="000D5AD2" w:rsidRPr="00F87ECC" w:rsidRDefault="000D5AD2" w:rsidP="000D5AD2">
      <w:pPr>
        <w:spacing w:line="600" w:lineRule="exact"/>
        <w:ind w:firstLineChars="200" w:firstLine="643"/>
        <w:rPr>
          <w:rFonts w:ascii="仿宋_GB2312" w:hAnsi="Calibri"/>
          <w:color w:val="auto"/>
          <w:szCs w:val="32"/>
        </w:rPr>
      </w:pPr>
      <w:r w:rsidRPr="00F87ECC">
        <w:rPr>
          <w:rFonts w:ascii="仿宋_GB2312" w:hAnsi="Calibri"/>
          <w:b/>
          <w:color w:val="auto"/>
          <w:szCs w:val="32"/>
        </w:rPr>
        <w:t>15.</w:t>
      </w:r>
      <w:r w:rsidRPr="00F87ECC">
        <w:rPr>
          <w:rFonts w:ascii="仿宋_GB2312" w:hAnsi="Calibri" w:hint="eastAsia"/>
          <w:b/>
          <w:color w:val="auto"/>
          <w:szCs w:val="32"/>
        </w:rPr>
        <w:t>强化创新创业政策保障。</w:t>
      </w:r>
      <w:r w:rsidRPr="00F87ECC">
        <w:rPr>
          <w:rFonts w:ascii="仿宋_GB2312" w:hAnsi="Calibri" w:hint="eastAsia"/>
          <w:color w:val="auto"/>
          <w:szCs w:val="32"/>
        </w:rPr>
        <w:t>推进“放管服”改革，优化人才、技术、资金等要素向</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聚集的市场环境。省级科技资金加大对</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的支持力度，引导</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建设公共技术服务平台，提高专业化、市场化服务能力。研究制定</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评估指标体系，将市场化运营能力作为重要指标纳入评估范围。落实</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税收优惠，对国家备案</w:t>
      </w:r>
      <w:proofErr w:type="gramStart"/>
      <w:r w:rsidRPr="00F87ECC">
        <w:rPr>
          <w:rFonts w:ascii="仿宋_GB2312" w:hAnsi="Calibri" w:hint="eastAsia"/>
          <w:color w:val="auto"/>
          <w:szCs w:val="32"/>
        </w:rPr>
        <w:t>众创空间</w:t>
      </w:r>
      <w:proofErr w:type="gramEnd"/>
      <w:r w:rsidRPr="00F87ECC">
        <w:rPr>
          <w:rFonts w:ascii="仿宋_GB2312" w:hAnsi="Calibri" w:hint="eastAsia"/>
          <w:color w:val="auto"/>
          <w:szCs w:val="32"/>
        </w:rPr>
        <w:t>自用以及无偿或者通过出租等方式提供给在</w:t>
      </w:r>
      <w:proofErr w:type="gramStart"/>
      <w:r w:rsidRPr="00F87ECC">
        <w:rPr>
          <w:rFonts w:ascii="仿宋_GB2312" w:hAnsi="Calibri" w:hint="eastAsia"/>
          <w:color w:val="auto"/>
          <w:szCs w:val="32"/>
        </w:rPr>
        <w:t>孵对象</w:t>
      </w:r>
      <w:proofErr w:type="gramEnd"/>
      <w:r w:rsidRPr="00F87ECC">
        <w:rPr>
          <w:rFonts w:ascii="仿宋_GB2312" w:hAnsi="Calibri" w:hint="eastAsia"/>
          <w:color w:val="auto"/>
          <w:szCs w:val="32"/>
        </w:rPr>
        <w:t>使用的房产、土地，免征房产税和土地使用税；对其向在</w:t>
      </w:r>
      <w:proofErr w:type="gramStart"/>
      <w:r w:rsidRPr="00F87ECC">
        <w:rPr>
          <w:rFonts w:ascii="仿宋_GB2312" w:hAnsi="Calibri" w:hint="eastAsia"/>
          <w:color w:val="auto"/>
          <w:szCs w:val="32"/>
        </w:rPr>
        <w:t>孵对象</w:t>
      </w:r>
      <w:proofErr w:type="gramEnd"/>
      <w:r w:rsidRPr="00F87ECC">
        <w:rPr>
          <w:rFonts w:ascii="仿宋_GB2312" w:hAnsi="Calibri" w:hint="eastAsia"/>
          <w:color w:val="auto"/>
          <w:szCs w:val="32"/>
        </w:rPr>
        <w:t>提供孵化服务取得的收入，免征增值税。</w:t>
      </w:r>
    </w:p>
    <w:p w:rsidR="003025FB" w:rsidRPr="000D5AD2" w:rsidRDefault="003025FB">
      <w:bookmarkStart w:id="0" w:name="_GoBack"/>
      <w:bookmarkEnd w:id="0"/>
    </w:p>
    <w:sectPr w:rsidR="003025FB" w:rsidRPr="000D5AD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AD2"/>
    <w:rsid w:val="000D5AD2"/>
    <w:rsid w:val="003025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ED6773-BA0A-47DF-9A6C-9FA15A30B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AD2"/>
    <w:pPr>
      <w:widowControl w:val="0"/>
      <w:jc w:val="both"/>
    </w:pPr>
    <w:rPr>
      <w:rFonts w:ascii="Times New Roman" w:eastAsia="仿宋_GB2312" w:hAnsi="Times New Roman" w:cs="Times New Roman"/>
      <w:color w:val="0000FF"/>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399</Words>
  <Characters>2275</Characters>
  <Application>Microsoft Office Word</Application>
  <DocSecurity>0</DocSecurity>
  <Lines>18</Lines>
  <Paragraphs>5</Paragraphs>
  <ScaleCrop>false</ScaleCrop>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2020-08-14T01:51:00Z</dcterms:created>
  <dcterms:modified xsi:type="dcterms:W3CDTF">2020-08-14T01:52:00Z</dcterms:modified>
</cp:coreProperties>
</file>